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0"/>
        <w:rPr>
          <w:rFonts w:ascii="Times New Roman"/>
          <w:sz w:val="25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159385</wp:posOffset>
            </wp:positionV>
            <wp:extent cx="1008380" cy="1008380"/>
            <wp:effectExtent l="0" t="0" r="1270" b="127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10"/>
        <w:rPr>
          <w:rFonts w:ascii="Times New Roman"/>
          <w:sz w:val="25"/>
        </w:rPr>
      </w:pPr>
    </w:p>
    <w:p>
      <w:pPr>
        <w:pStyle w:val="6"/>
        <w:spacing w:before="10"/>
        <w:ind w:firstLine="2168" w:firstLineChars="300"/>
        <w:rPr>
          <w:rFonts w:ascii="Times New Roman"/>
          <w:sz w:val="25"/>
        </w:rPr>
      </w:pPr>
      <w:r>
        <w:rPr>
          <w:rFonts w:hint="eastAsia" w:ascii="楷体" w:hAnsi="楷体" w:eastAsia="楷体" w:cs="楷体"/>
          <w:b/>
          <w:color w:val="0070C0"/>
          <w:sz w:val="72"/>
          <w:szCs w:val="72"/>
        </w:rPr>
        <w:t>南充科技职业学院</w:t>
      </w:r>
    </w:p>
    <w:p>
      <w:pPr>
        <w:pStyle w:val="6"/>
        <w:rPr>
          <w:rFonts w:ascii="Microsoft JhengHei"/>
          <w:b/>
          <w:sz w:val="20"/>
        </w:rPr>
      </w:pPr>
    </w:p>
    <w:p>
      <w:pPr>
        <w:pStyle w:val="6"/>
        <w:spacing w:before="9"/>
        <w:rPr>
          <w:rFonts w:ascii="Microsoft JhengHei"/>
          <w:b/>
          <w:sz w:val="12"/>
        </w:rPr>
      </w:pPr>
    </w:p>
    <w:p>
      <w:pPr>
        <w:spacing w:line="800" w:lineRule="exact"/>
        <w:ind w:left="1475" w:right="1593"/>
        <w:jc w:val="center"/>
        <w:rPr>
          <w:rFonts w:ascii="黑体" w:hAnsi="黑体" w:eastAsia="黑体" w:cs="黑体"/>
          <w:b/>
          <w:sz w:val="52"/>
          <w:szCs w:val="52"/>
        </w:rPr>
      </w:pPr>
      <w:commentRangeStart w:id="0"/>
      <w:r>
        <w:rPr>
          <w:rFonts w:hint="eastAsia" w:ascii="黑体" w:hAnsi="黑体" w:eastAsia="黑体" w:cs="黑体"/>
          <w:b/>
          <w:sz w:val="72"/>
          <w:szCs w:val="72"/>
        </w:rPr>
        <w:t>电子商务专业</w:t>
      </w:r>
      <w:commentRangeEnd w:id="0"/>
      <w:r>
        <w:commentReference w:id="0"/>
      </w:r>
    </w:p>
    <w:p>
      <w:pPr>
        <w:spacing w:before="261" w:line="800" w:lineRule="exact"/>
        <w:ind w:right="1593" w:firstLine="883" w:firstLineChars="200"/>
        <w:rPr>
          <w:rFonts w:ascii="黑体" w:hAnsi="黑体" w:eastAsia="黑体" w:cs="黑体"/>
          <w:b/>
          <w:sz w:val="52"/>
          <w:szCs w:val="52"/>
        </w:rPr>
      </w:pPr>
      <w:commentRangeStart w:id="1"/>
      <w:r>
        <w:rPr>
          <w:rFonts w:hint="eastAsia" w:ascii="黑体" w:hAnsi="黑体" w:eastAsia="黑体" w:cs="黑体"/>
          <w:b/>
          <w:sz w:val="44"/>
          <w:szCs w:val="44"/>
        </w:rPr>
        <w:t>2021级人才培养方案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（三年制）</w:t>
      </w:r>
    </w:p>
    <w:p>
      <w:pPr>
        <w:spacing w:line="800" w:lineRule="exact"/>
        <w:ind w:right="1593" w:firstLine="883" w:firstLineChars="200"/>
        <w:jc w:val="center"/>
        <w:rPr>
          <w:rFonts w:ascii="Microsoft JhengHei" w:eastAsia="仿宋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专业代码：530701</w:t>
      </w:r>
      <w:commentRangeEnd w:id="1"/>
      <w:r>
        <w:commentReference w:id="1"/>
      </w:r>
    </w:p>
    <w:p>
      <w:pPr>
        <w:spacing w:before="261" w:line="800" w:lineRule="exact"/>
        <w:ind w:right="1593" w:firstLine="442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b/>
          <w:bCs/>
          <w:sz w:val="44"/>
        </w:rPr>
        <w:t xml:space="preserve">         </w:t>
      </w:r>
    </w:p>
    <w:p>
      <w:pPr>
        <w:spacing w:before="261"/>
        <w:ind w:right="1595" w:firstLine="1606" w:firstLineChars="500"/>
        <w:rPr>
          <w:rFonts w:ascii="仿宋" w:hAnsi="仿宋" w:eastAsia="仿宋" w:cs="仿宋"/>
          <w:b/>
          <w:bCs/>
          <w:color w:val="FF0000"/>
          <w:sz w:val="32"/>
          <w:szCs w:val="32"/>
        </w:rPr>
      </w:pPr>
      <w:commentRangeStart w:id="2"/>
      <w:r>
        <w:rPr>
          <w:rFonts w:hint="eastAsia" w:ascii="仿宋" w:hAnsi="仿宋" w:eastAsia="仿宋" w:cs="仿宋"/>
          <w:b/>
          <w:bCs/>
          <w:sz w:val="32"/>
          <w:szCs w:val="32"/>
        </w:rPr>
        <w:t>编制（修订）负责人：魏旭斌</w:t>
      </w:r>
    </w:p>
    <w:p>
      <w:pPr>
        <w:spacing w:before="261"/>
        <w:ind w:right="1595" w:firstLine="1606" w:firstLineChars="500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教学单位负责人：陈一军</w:t>
      </w:r>
    </w:p>
    <w:p>
      <w:pPr>
        <w:spacing w:before="261"/>
        <w:ind w:right="1595" w:firstLine="1606" w:firstLineChars="5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编制（修订）时间：2021年6月</w:t>
      </w:r>
    </w:p>
    <w:p>
      <w:pPr>
        <w:spacing w:before="261"/>
        <w:ind w:right="1595" w:firstLine="1606" w:firstLineChars="500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教务处审查：</w:t>
      </w:r>
    </w:p>
    <w:p>
      <w:pPr>
        <w:spacing w:before="261"/>
        <w:ind w:right="1595" w:firstLine="1606" w:firstLineChars="500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教学指导委员会审批：</w:t>
      </w:r>
    </w:p>
    <w:p>
      <w:pPr>
        <w:spacing w:before="261"/>
        <w:ind w:right="1595" w:firstLine="1606" w:firstLineChars="500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批准时间：</w:t>
      </w:r>
      <w:commentRangeEnd w:id="2"/>
      <w:r>
        <w:commentReference w:id="2"/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  <w:br w:type="page"/>
      </w:r>
    </w:p>
    <w:p>
      <w:pPr>
        <w:pStyle w:val="14"/>
        <w:tabs>
          <w:tab w:val="right" w:leader="dot" w:pos="8296"/>
        </w:tabs>
        <w:jc w:val="center"/>
        <w:rPr>
          <w:rFonts w:ascii="微软雅黑" w:hAnsi="微软雅黑" w:eastAsia="微软雅黑" w:cs="仿宋"/>
          <w:b w:val="0"/>
          <w:bCs w:val="0"/>
          <w:caps w:val="0"/>
          <w:color w:val="000000" w:themeColor="text1"/>
          <w:sz w:val="36"/>
          <w:szCs w:val="36"/>
        </w:rPr>
      </w:pPr>
      <w:commentRangeStart w:id="3"/>
      <w:r>
        <w:rPr>
          <w:rFonts w:hint="eastAsia" w:ascii="微软雅黑" w:hAnsi="微软雅黑" w:eastAsia="微软雅黑" w:cs="仿宋"/>
          <w:b w:val="0"/>
          <w:bCs w:val="0"/>
          <w:caps w:val="0"/>
          <w:color w:val="000000" w:themeColor="text1"/>
          <w:sz w:val="36"/>
          <w:szCs w:val="36"/>
        </w:rPr>
        <w:t>目</w:t>
      </w:r>
      <w:r>
        <w:rPr>
          <w:rFonts w:hint="eastAsia" w:ascii="微软雅黑" w:hAnsi="微软雅黑" w:eastAsia="微软雅黑" w:cs="仿宋"/>
          <w:b w:val="0"/>
          <w:bCs w:val="0"/>
          <w:caps w:val="0"/>
          <w:color w:val="000000" w:themeColor="text1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仿宋"/>
          <w:b w:val="0"/>
          <w:bCs w:val="0"/>
          <w:caps w:val="0"/>
          <w:color w:val="000000" w:themeColor="text1"/>
          <w:sz w:val="36"/>
          <w:szCs w:val="36"/>
        </w:rPr>
        <w:t>录</w:t>
      </w:r>
      <w:commentRangeEnd w:id="3"/>
      <w:r>
        <w:commentReference w:id="3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z w:val="24"/>
          <w:szCs w:val="24"/>
        </w:rPr>
      </w:pPr>
      <w:commentRangeStart w:id="4"/>
      <w:r>
        <w:rPr>
          <w:rFonts w:cs="仿宋" w:asciiTheme="majorEastAsia" w:hAnsiTheme="majorEastAsia" w:eastAsiaTheme="majorEastAsia"/>
          <w:b w:val="0"/>
          <w:bCs w:val="0"/>
          <w:caps w:val="0"/>
          <w:color w:val="000000" w:themeColor="text1"/>
          <w:sz w:val="32"/>
          <w:szCs w:val="32"/>
        </w:rPr>
        <w:fldChar w:fldCharType="begin"/>
      </w:r>
      <w:r>
        <w:rPr>
          <w:rFonts w:cs="仿宋" w:asciiTheme="majorEastAsia" w:hAnsiTheme="majorEastAsia" w:eastAsiaTheme="majorEastAsia"/>
          <w:b w:val="0"/>
          <w:bCs w:val="0"/>
          <w:caps w:val="0"/>
          <w:color w:val="000000" w:themeColor="text1"/>
          <w:sz w:val="32"/>
          <w:szCs w:val="32"/>
        </w:rPr>
        <w:instrText xml:space="preserve"> TOC \o "1-3" \h \z \u </w:instrText>
      </w:r>
      <w:r>
        <w:rPr>
          <w:rFonts w:cs="仿宋" w:asciiTheme="majorEastAsia" w:hAnsiTheme="majorEastAsia" w:eastAsiaTheme="majorEastAsia"/>
          <w:b w:val="0"/>
          <w:bCs w:val="0"/>
          <w:caps w:val="0"/>
          <w:color w:val="000000" w:themeColor="text1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"_Toc75960485"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一、专业名称及代码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_Toc75960485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"_Toc75960486"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二、入学要求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_Toc75960486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"_Toc75960487"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三、修业年限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_Toc75960487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"_Toc75960488"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四、职业岗位面向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_Toc75960488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"_Toc75960489"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五、培养目标及规格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_Toc75960489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"_Toc75960490"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（一）培养目标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_Toc75960490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"_Toc75960491"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（二）培养规格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_Toc75960491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"_Toc75960492"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1.素质要求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_Toc75960492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"_Toc75960493"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2.知识要求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_Toc75960493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"_Toc75960494"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3.能力要求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_Toc75960494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"_Toc75960495"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六、课程设置及学时安排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_Toc75960495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"_Toc75960496"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（一）课程设置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_Toc75960496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"_Toc75960497"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1.公共基础课程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_Toc75960497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"_Toc75960498"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2.专业技能课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_Toc75960498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"_Toc75960499"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（二）素质教育活动设置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_Toc75960499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"_Toc75960500"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七、人才培养模式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_Toc75960500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"_Toc75960501"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1.校企合作、产教融合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_Toc75960501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"_Toc75960502"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2.德技并修、育训结合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_Toc75960502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"_Toc75960503"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3.书证融通、成果转换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_Toc75960503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"_Toc75960504"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八、教学进程总体安排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_Toc75960504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"_Toc75960505"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九、教学实施保障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_Toc75960505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"_Toc75960506"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（一）师资队伍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_Toc75960506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"_Toc75960507"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kern w:val="0"/>
          <w:sz w:val="24"/>
          <w:szCs w:val="24"/>
        </w:rPr>
        <w:t>1.队伍结构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_Toc75960507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"_Toc75960508"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kern w:val="0"/>
          <w:sz w:val="24"/>
          <w:szCs w:val="24"/>
        </w:rPr>
        <w:t>2.专任教师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_Toc75960508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"_Toc75960509"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kern w:val="0"/>
          <w:sz w:val="24"/>
          <w:szCs w:val="24"/>
        </w:rPr>
        <w:t>3.专业带头人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_Toc75960509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"_Toc75960510"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4.兼职教师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_Toc75960510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"_Toc75960511"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（二）教学设施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_Toc75960511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"_Toc75960512"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kern w:val="0"/>
          <w:sz w:val="24"/>
          <w:szCs w:val="24"/>
        </w:rPr>
        <w:t>1.校内实训基地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_Toc75960512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"_Toc75960513"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kern w:val="0"/>
          <w:sz w:val="24"/>
          <w:szCs w:val="24"/>
        </w:rPr>
        <w:t>2.校外实训基地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_Toc75960513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"_Toc75960514"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（三）教学与学习资源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_Toc75960514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"_Toc75960515"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kern w:val="0"/>
          <w:sz w:val="24"/>
          <w:szCs w:val="24"/>
        </w:rPr>
        <w:t>1.教材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_Toc75960515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"_Toc75960516"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教学资源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_Toc75960516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"_Toc75960517"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（四）教学方法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_Toc75960517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"_Toc75960518"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（五）教学评价与考核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_Toc75960518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"_Toc75960519"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（六）质量管理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_Toc75960519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"_Toc75960520"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十、毕业要求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_Toc75960520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"_Toc75960521"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十一、证书考取及继续专业学习建议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_Toc75960521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"_Toc75960522"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kern w:val="0"/>
          <w:sz w:val="24"/>
          <w:szCs w:val="24"/>
        </w:rPr>
        <w:t>1.证书考取建议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_Toc75960522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"_Toc75960523"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kern w:val="0"/>
          <w:sz w:val="24"/>
          <w:szCs w:val="24"/>
        </w:rPr>
        <w:t>2.继续专业学习建议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_Toc75960523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28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"_Toc75960524"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十二、编制依据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_Toc75960524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28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"_Toc75960525"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十三、附录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_Toc75960525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28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"_Toc75960526"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附表1.人才培养方案审批表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_Toc75960526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29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cstheme="minorBidi"/>
          <w:b w:val="0"/>
          <w:bCs w:val="0"/>
          <w:caps w:val="0"/>
          <w:sz w:val="21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HYPERLINK \l "_Toc75960527"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Style w:val="27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附表2.人才培养方案变更审批表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instrText xml:space="preserve"> PAGEREF _Toc75960527 \h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4"/>
          <w:szCs w:val="24"/>
        </w:rPr>
        <w:fldChar w:fldCharType="end"/>
      </w:r>
    </w:p>
    <w:p>
      <w:pPr>
        <w:spacing w:before="261"/>
        <w:ind w:right="1595"/>
        <w:rPr>
          <w:rFonts w:cs="仿宋" w:asciiTheme="majorEastAsia" w:hAnsiTheme="majorEastAsia" w:eastAsiaTheme="majorEastAsia"/>
          <w:b/>
          <w:bCs/>
          <w:color w:val="000000" w:themeColor="text1"/>
          <w:sz w:val="32"/>
          <w:szCs w:val="32"/>
        </w:rPr>
      </w:pPr>
      <w:r>
        <w:rPr>
          <w:rFonts w:cs="仿宋" w:asciiTheme="majorEastAsia" w:hAnsiTheme="majorEastAsia" w:eastAsiaTheme="majorEastAsia"/>
          <w:b w:val="0"/>
          <w:bCs w:val="0"/>
          <w:caps/>
          <w:color w:val="000000" w:themeColor="text1"/>
          <w:sz w:val="32"/>
          <w:szCs w:val="32"/>
        </w:rPr>
        <w:fldChar w:fldCharType="end"/>
      </w:r>
      <w:commentRangeEnd w:id="4"/>
      <w:r>
        <w:commentReference w:id="4"/>
      </w:r>
    </w:p>
    <w:p>
      <w:pPr>
        <w:autoSpaceDE w:val="0"/>
        <w:autoSpaceDN w:val="0"/>
        <w:adjustRightInd w:val="0"/>
        <w:jc w:val="center"/>
        <w:rPr>
          <w:rFonts w:ascii="华文隶书" w:eastAsia="华文隶书" w:cs="华文隶书"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华文隶书" w:eastAsia="华文隶书" w:cs="华文隶书"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center"/>
        <w:rPr>
          <w:rFonts w:ascii="华文隶书" w:eastAsia="华文隶书" w:cs="华文隶书"/>
          <w:kern w:val="0"/>
          <w:sz w:val="40"/>
          <w:szCs w:val="40"/>
        </w:rPr>
      </w:pP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bookmarkStart w:id="0" w:name="_Toc14960_WPSOffice_Level1"/>
      <w:bookmarkStart w:id="1" w:name="_Toc15374_WPSOffice_Level2"/>
      <w:bookmarkStart w:id="2" w:name="_Toc9393_WPSOffice_Level1"/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5"/>
        <w:rPr>
          <w:rFonts w:ascii="宋体" w:cs="宋体"/>
          <w:b w:val="0"/>
          <w:bCs w:val="0"/>
        </w:rPr>
      </w:pPr>
      <w:commentRangeStart w:id="5"/>
      <w:bookmarkStart w:id="3" w:name="_Toc75960485"/>
      <w:bookmarkStart w:id="4" w:name="_Toc75352311"/>
      <w:r>
        <w:rPr>
          <w:rFonts w:hint="eastAsia"/>
          <w:b w:val="0"/>
          <w:bCs w:val="0"/>
        </w:rPr>
        <w:t>一、专业名称及代码</w:t>
      </w:r>
      <w:bookmarkEnd w:id="0"/>
      <w:bookmarkEnd w:id="1"/>
      <w:bookmarkEnd w:id="2"/>
      <w:bookmarkEnd w:id="3"/>
      <w:bookmarkEnd w:id="4"/>
      <w:commentRangeEnd w:id="5"/>
      <w:r>
        <w:rPr>
          <w:b w:val="0"/>
          <w:bCs w:val="0"/>
        </w:rPr>
        <w:commentReference w:id="5"/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仿宋" w:hAnsi="仿宋" w:eastAsia="仿宋" w:cs="仿宋"/>
          <w:b w:val="0"/>
          <w:bCs w:val="0"/>
          <w:kern w:val="0"/>
          <w:sz w:val="24"/>
          <w:szCs w:val="24"/>
        </w:rPr>
      </w:pPr>
      <w:commentRangeStart w:id="6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【专业名称】电子商务（新媒体营销方向）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【专业代码】530701</w:t>
      </w:r>
      <w:commentRangeEnd w:id="6"/>
      <w:r>
        <w:rPr>
          <w:b w:val="0"/>
          <w:bCs w:val="0"/>
        </w:rPr>
        <w:commentReference w:id="6"/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宋体" w:eastAsia="宋体" w:cs="宋体"/>
          <w:b w:val="0"/>
          <w:bCs w:val="0"/>
          <w:color w:val="000000"/>
          <w:kern w:val="0"/>
          <w:sz w:val="24"/>
          <w:szCs w:val="24"/>
        </w:rPr>
      </w:pPr>
      <w:commentRangeStart w:id="7"/>
      <w:bookmarkStart w:id="5" w:name="_Toc19611_WPSOffice_Level2"/>
      <w:bookmarkStart w:id="6" w:name="_Toc18642_WPSOffice_Level1"/>
      <w:bookmarkStart w:id="7" w:name="_Toc7670_WPSOffice_Level1"/>
      <w:bookmarkStart w:id="8" w:name="_Toc75960486"/>
      <w:bookmarkStart w:id="9" w:name="_Toc75352312"/>
      <w:r>
        <w:rPr>
          <w:rFonts w:hint="eastAsia"/>
          <w:b w:val="0"/>
          <w:bCs w:val="0"/>
        </w:rPr>
        <w:t>二、入学要求</w:t>
      </w:r>
      <w:bookmarkEnd w:id="5"/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 w:firstLineChars="200"/>
        <w:jc w:val="left"/>
        <w:textAlignment w:val="auto"/>
        <w:rPr>
          <w:rFonts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【招生对象】</w:t>
      </w:r>
      <w:r>
        <w:rPr>
          <w:rFonts w:hint="eastAsia" w:ascii="仿宋" w:hAnsi="仿宋" w:eastAsia="仿宋" w:cs="仿宋"/>
          <w:b w:val="0"/>
          <w:bCs w:val="0"/>
          <w:sz w:val="24"/>
        </w:rPr>
        <w:t>普通高中毕业生、中职毕业生或同等学历教育者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Theme="minorEastAsia" w:hAnsiTheme="minorEastAsia" w:cstheme="minorEastAsia"/>
          <w:b w:val="0"/>
          <w:bCs w:val="0"/>
          <w:sz w:val="24"/>
        </w:rPr>
      </w:pPr>
      <w:bookmarkStart w:id="10" w:name="_Toc75352313"/>
      <w:bookmarkStart w:id="11" w:name="_Toc75960487"/>
      <w:bookmarkStart w:id="12" w:name="_Toc15400_WPSOffice_Level2"/>
      <w:bookmarkStart w:id="13" w:name="_Toc11904_WPSOffice_Level1"/>
      <w:bookmarkStart w:id="14" w:name="_Toc15497_WPSOffice_Level1"/>
      <w:r>
        <w:rPr>
          <w:rFonts w:hint="eastAsia"/>
          <w:b w:val="0"/>
          <w:bCs w:val="0"/>
        </w:rPr>
        <w:t>三、修业年限</w:t>
      </w:r>
      <w:bookmarkEnd w:id="10"/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8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【办学层次】高职专科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jc w:val="left"/>
        <w:textAlignment w:val="auto"/>
        <w:rPr>
          <w:rFonts w:ascii="仿宋" w:hAnsi="仿宋" w:eastAsia="仿宋" w:cs="仿宋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【基本学制】三年（</w:t>
      </w:r>
      <w:r>
        <w:rPr>
          <w:rFonts w:hint="eastAsia" w:ascii="仿宋" w:hAnsi="仿宋" w:eastAsia="仿宋" w:cs="仿宋"/>
          <w:b w:val="0"/>
          <w:bCs w:val="0"/>
          <w:sz w:val="24"/>
        </w:rPr>
        <w:t>在校累计学习年限不少于3年，最长不超过5年，应征入伍者和创业者按相关规定执行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b w:val="0"/>
          <w:bCs w:val="0"/>
        </w:rPr>
      </w:pPr>
      <w:bookmarkStart w:id="15" w:name="_Toc24342_WPSOffice_Level2"/>
      <w:bookmarkStart w:id="16" w:name="_Toc12545_WPSOffice_Level1"/>
      <w:bookmarkStart w:id="17" w:name="_Toc14533_WPSOffice_Level1"/>
      <w:bookmarkStart w:id="18" w:name="_Toc75352314"/>
      <w:r>
        <w:rPr>
          <w:rFonts w:hint="eastAsia"/>
          <w:b w:val="0"/>
          <w:bCs w:val="0"/>
        </w:rPr>
        <w:t>四、职业面向</w:t>
      </w:r>
      <w:bookmarkEnd w:id="15"/>
      <w:bookmarkEnd w:id="16"/>
      <w:bookmarkEnd w:id="17"/>
      <w:bookmarkEnd w:id="18"/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b w:val="0"/>
          <w:bCs w:val="0"/>
        </w:rPr>
      </w:pPr>
      <w:bookmarkStart w:id="19" w:name="_Toc75960488"/>
      <w:r>
        <w:rPr>
          <w:rFonts w:hint="eastAsia"/>
          <w:b w:val="0"/>
          <w:bCs w:val="0"/>
        </w:rPr>
        <w:t>四、职业岗位面向</w:t>
      </w:r>
      <w:bookmarkEnd w:id="19"/>
      <w:bookmarkStart w:id="27" w:name="_GoBack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主要面向营销推广、运营管理、客户服务、网络信息制作与发布、新媒体策划与运营等岗位群，从事电商视觉设计、电商运营、新媒体运营、短视频制作、短视频运营等工作。具体职业面向及工作岗位见表1。</w:t>
      </w:r>
      <w:commentRangeEnd w:id="7"/>
      <w:r>
        <w:commentReference w:id="7"/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Cs w:val="21"/>
        </w:rPr>
      </w:pPr>
      <w:commentRangeStart w:id="8"/>
      <w:r>
        <w:rPr>
          <w:rFonts w:hint="eastAsia" w:ascii="方正仿宋_GB2312" w:hAnsi="方正仿宋_GB2312" w:eastAsia="方正仿宋_GB2312" w:cs="方正仿宋_GB2312"/>
          <w:b/>
          <w:bCs/>
          <w:szCs w:val="21"/>
        </w:rPr>
        <w:t>表1电子商务专业职业岗位面向</w:t>
      </w:r>
    </w:p>
    <w:tbl>
      <w:tblPr>
        <w:tblStyle w:val="22"/>
        <w:tblW w:w="83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202"/>
        <w:gridCol w:w="1276"/>
        <w:gridCol w:w="1418"/>
        <w:gridCol w:w="1324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061" w:type="dxa"/>
            <w:vAlign w:val="center"/>
          </w:tcPr>
          <w:p>
            <w:pPr>
              <w:spacing w:before="64" w:line="228" w:lineRule="auto"/>
              <w:ind w:right="7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所属专业大类（代码）</w:t>
            </w:r>
          </w:p>
        </w:tc>
        <w:tc>
          <w:tcPr>
            <w:tcW w:w="1202" w:type="dxa"/>
            <w:vAlign w:val="center"/>
          </w:tcPr>
          <w:p>
            <w:pPr>
              <w:spacing w:line="261" w:lineRule="exact"/>
              <w:ind w:left="146" w:right="28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所属专业类（代码）</w:t>
            </w:r>
          </w:p>
        </w:tc>
        <w:tc>
          <w:tcPr>
            <w:tcW w:w="1276" w:type="dxa"/>
            <w:vAlign w:val="center"/>
          </w:tcPr>
          <w:p>
            <w:pPr>
              <w:spacing w:line="261" w:lineRule="exac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对应行业</w:t>
            </w:r>
            <w:r>
              <w:rPr>
                <w:rFonts w:hint="eastAsia" w:ascii="方正仿宋_GB2312" w:hAnsi="方正仿宋_GB2312" w:eastAsia="方正仿宋_GB2312" w:cs="方正仿宋_GB2312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代码</w:t>
            </w:r>
            <w:r>
              <w:rPr>
                <w:rFonts w:hint="eastAsia" w:ascii="方正仿宋_GB2312" w:hAnsi="方正仿宋_GB2312" w:eastAsia="方正仿宋_GB2312" w:cs="方正仿宋_GB2312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pacing w:line="261" w:lineRule="exact"/>
              <w:ind w:right="138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主要职业类别（代码）</w:t>
            </w:r>
          </w:p>
        </w:tc>
        <w:tc>
          <w:tcPr>
            <w:tcW w:w="1324" w:type="dxa"/>
            <w:vAlign w:val="center"/>
          </w:tcPr>
          <w:p>
            <w:pPr>
              <w:spacing w:line="225" w:lineRule="auto"/>
              <w:ind w:right="15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主要岗位群或技术领域举例</w:t>
            </w:r>
          </w:p>
        </w:tc>
        <w:tc>
          <w:tcPr>
            <w:tcW w:w="2074" w:type="dxa"/>
            <w:vAlign w:val="center"/>
          </w:tcPr>
          <w:p>
            <w:pPr>
              <w:spacing w:before="66" w:line="225" w:lineRule="auto"/>
              <w:ind w:right="49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职业资格证书或职业技能等级证书或行业企业证书举例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061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财经商贸大类（63）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电子商务类（6308）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互联网和相关服务（64）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批发业（51）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零售业（52）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18"/>
                <w:szCs w:val="18"/>
              </w:rPr>
              <w:t>销售人员（4-01-02）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18"/>
                <w:szCs w:val="18"/>
              </w:rPr>
              <w:t>商务咨询服务人员（4-07-02）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）</w:t>
            </w:r>
          </w:p>
        </w:tc>
        <w:tc>
          <w:tcPr>
            <w:tcW w:w="1324" w:type="dxa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营销推广、运营管理、客户服务、网络信息制作与发布、新媒体策划与运营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计算机等级证书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电子商务师证书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新媒体管理师</w:t>
            </w:r>
            <w:commentRangeEnd w:id="8"/>
            <w:r>
              <w:rPr>
                <w:rFonts w:hint="eastAsia" w:ascii="方正仿宋_GB2312" w:hAnsi="方正仿宋_GB2312" w:eastAsia="方正仿宋_GB2312" w:cs="方正仿宋_GB2312"/>
              </w:rPr>
              <w:commentReference w:id="8"/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</w:p>
    <w:p>
      <w:pPr>
        <w:pStyle w:val="15"/>
        <w:rPr>
          <w:b w:val="0"/>
          <w:bCs w:val="0"/>
        </w:rPr>
      </w:pPr>
      <w:bookmarkStart w:id="20" w:name="_Toc5852_WPSOffice_Level1"/>
      <w:bookmarkStart w:id="21" w:name="_Toc7373_WPSOffice_Level1"/>
      <w:bookmarkStart w:id="22" w:name="_Toc25085_WPSOffice_Level2"/>
      <w:bookmarkStart w:id="23" w:name="_Toc75352315"/>
      <w:bookmarkStart w:id="24" w:name="_Toc75960489"/>
      <w:r>
        <w:rPr>
          <w:rFonts w:hint="eastAsia"/>
          <w:b w:val="0"/>
          <w:bCs w:val="0"/>
        </w:rPr>
        <w:t>五、培养目标及规格</w:t>
      </w:r>
      <w:bookmarkEnd w:id="20"/>
      <w:bookmarkEnd w:id="21"/>
      <w:bookmarkEnd w:id="22"/>
      <w:bookmarkEnd w:id="23"/>
      <w:bookmarkEnd w:id="24"/>
    </w:p>
    <w:p>
      <w:pPr>
        <w:pStyle w:val="19"/>
        <w:rPr>
          <w:b w:val="0"/>
          <w:bCs w:val="0"/>
          <w:sz w:val="28"/>
          <w:szCs w:val="28"/>
        </w:rPr>
      </w:pPr>
      <w:bookmarkStart w:id="25" w:name="_Toc75352316"/>
      <w:bookmarkStart w:id="26" w:name="_Toc75960490"/>
      <w:commentRangeStart w:id="9"/>
      <w:r>
        <w:rPr>
          <w:rFonts w:hint="eastAsia"/>
          <w:b w:val="0"/>
          <w:bCs w:val="0"/>
          <w:sz w:val="28"/>
          <w:szCs w:val="28"/>
        </w:rPr>
        <w:t>（一）培养目标</w:t>
      </w:r>
      <w:commentRangeEnd w:id="9"/>
      <w:bookmarkEnd w:id="25"/>
      <w:bookmarkEnd w:id="26"/>
      <w:r>
        <w:rPr>
          <w:sz w:val="28"/>
          <w:szCs w:val="28"/>
        </w:rPr>
        <w:commentReference w:id="9"/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；掌握电子商务运营、新媒体营销、营销数据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………………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陈老师" w:date="2022-03-13T16:52:28Z" w:initials="">
    <w:p w14:paraId="347C0122">
      <w:pPr>
        <w:pStyle w:val="6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小初  黑体</w:t>
      </w:r>
    </w:p>
  </w:comment>
  <w:comment w:id="1" w:author="陈老师" w:date="2022-03-13T16:53:14Z" w:initials="">
    <w:p w14:paraId="10512FD2">
      <w:pPr>
        <w:pStyle w:val="6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黑体2号</w:t>
      </w:r>
    </w:p>
  </w:comment>
  <w:comment w:id="2" w:author="陈老师" w:date="2022-03-13T16:53:45Z" w:initials="">
    <w:p w14:paraId="29627F3F">
      <w:pPr>
        <w:pStyle w:val="6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仿宋 3号</w:t>
      </w:r>
    </w:p>
  </w:comment>
  <w:comment w:id="3" w:author="陈老师" w:date="2022-03-13T17:04:50Z" w:initials="">
    <w:p w14:paraId="227F0DA6">
      <w:pPr>
        <w:pStyle w:val="6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黑体   小二号</w:t>
      </w:r>
    </w:p>
  </w:comment>
  <w:comment w:id="4" w:author="陈老师" w:date="2022-03-13T17:10:40Z" w:initials="">
    <w:p w14:paraId="20AF21F9">
      <w:pPr>
        <w:pStyle w:val="6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小四  宋体</w:t>
      </w:r>
    </w:p>
  </w:comment>
  <w:comment w:id="5" w:author="陈老师" w:date="2022-03-13T16:55:58Z" w:initials="">
    <w:p w14:paraId="5A8E4791">
      <w:pPr>
        <w:pStyle w:val="6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一级标题黑体 四号</w:t>
      </w:r>
    </w:p>
  </w:comment>
  <w:comment w:id="6" w:author="陈老师" w:date="2022-03-13T16:57:08Z" w:initials="">
    <w:p w14:paraId="0F89789D">
      <w:pPr>
        <w:pStyle w:val="6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正文内容仿宋 小四</w:t>
      </w:r>
    </w:p>
  </w:comment>
  <w:comment w:id="7" w:author="陈老师" w:date="2022-03-13T17:11:41Z" w:initials="">
    <w:p w14:paraId="0E0354EB">
      <w:pPr>
        <w:pStyle w:val="6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行距  固定值26磅</w:t>
      </w:r>
    </w:p>
  </w:comment>
  <w:comment w:id="8" w:author="陈老师" w:date="2022-03-13T16:58:45Z" w:initials="">
    <w:p w14:paraId="67AD0FF3">
      <w:pPr>
        <w:pStyle w:val="6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表格：五号 宋体</w:t>
      </w:r>
    </w:p>
  </w:comment>
  <w:comment w:id="9" w:author="陈老师" w:date="2022-03-13T16:59:40Z" w:initials="">
    <w:p w14:paraId="2D965852">
      <w:pPr>
        <w:pStyle w:val="6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二级标题 ：四号 黑体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47C0122" w15:done="0"/>
  <w15:commentEx w15:paraId="10512FD2" w15:done="0"/>
  <w15:commentEx w15:paraId="29627F3F" w15:done="0"/>
  <w15:commentEx w15:paraId="227F0DA6" w15:done="0"/>
  <w15:commentEx w15:paraId="20AF21F9" w15:done="0"/>
  <w15:commentEx w15:paraId="5A8E4791" w15:done="0"/>
  <w15:commentEx w15:paraId="0F89789D" w15:done="0"/>
  <w15:commentEx w15:paraId="0E0354EB" w15:done="0"/>
  <w15:commentEx w15:paraId="67AD0FF3" w15:done="0"/>
  <w15:commentEx w15:paraId="2D96585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秀丽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细黑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通心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胖头鱼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隶书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隶变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彩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标题黑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文本框 2" o:spid="_x0000_s4097" o:spt="202" type="#_x0000_t202" style="position:absolute;left:0pt;margin-left:-90.75pt;margin-top:1786.85pt;height:144pt;width:144p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ascii="仿宋" w:hAnsi="仿宋" w:eastAsia="仿宋" w:cs="仿宋"/>
                  </w:rPr>
                </w:pPr>
                <w:r>
                  <w:rPr>
                    <w:rFonts w:hint="eastAsia" w:ascii="仿宋" w:hAnsi="仿宋" w:eastAsia="仿宋" w:cs="仿宋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</w:rPr>
                  <w:fldChar w:fldCharType="separate"/>
                </w:r>
                <w:r>
                  <w:rPr>
                    <w:rFonts w:ascii="仿宋" w:hAnsi="仿宋" w:eastAsia="仿宋" w:cs="仿宋"/>
                  </w:rPr>
                  <w:t>3</w:t>
                </w:r>
                <w:r>
                  <w:rPr>
                    <w:rFonts w:hint="eastAsia" w:ascii="仿宋" w:hAnsi="仿宋" w:eastAsia="仿宋" w:cs="仿宋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5"/>
      </w:rPr>
      <w:id w:val="-1114433816"/>
      <w:docPartObj>
        <w:docPartGallery w:val="AutoText"/>
      </w:docPartObj>
    </w:sdtPr>
    <w:sdtEndPr>
      <w:rPr>
        <w:rStyle w:val="25"/>
      </w:rPr>
    </w:sdtEndPr>
    <w:sdtContent>
      <w:p>
        <w:pPr>
          <w:pStyle w:val="12"/>
          <w:framePr w:wrap="auto" w:vAnchor="text" w:hAnchor="margin" w:xAlign="center" w:y="1"/>
          <w:rPr>
            <w:rStyle w:val="25"/>
          </w:rPr>
        </w:pPr>
        <w:r>
          <w:rPr>
            <w:rStyle w:val="25"/>
          </w:rPr>
          <w:fldChar w:fldCharType="begin"/>
        </w:r>
        <w:r>
          <w:rPr>
            <w:rStyle w:val="25"/>
          </w:rPr>
          <w:instrText xml:space="preserve"> PAGE </w:instrText>
        </w:r>
        <w:r>
          <w:rPr>
            <w:rStyle w:val="25"/>
          </w:rPr>
          <w:fldChar w:fldCharType="end"/>
        </w:r>
      </w:p>
    </w:sdtContent>
  </w:sdt>
  <w:sdt>
    <w:sdtPr>
      <w:rPr>
        <w:rStyle w:val="25"/>
      </w:rPr>
      <w:id w:val="1801568545"/>
      <w:docPartObj>
        <w:docPartGallery w:val="AutoText"/>
      </w:docPartObj>
    </w:sdtPr>
    <w:sdtEndPr>
      <w:rPr>
        <w:rStyle w:val="25"/>
      </w:rPr>
    </w:sdtEndPr>
    <w:sdtContent>
      <w:p>
        <w:pPr>
          <w:pStyle w:val="12"/>
          <w:framePr w:wrap="auto" w:vAnchor="text" w:hAnchor="margin" w:xAlign="right" w:y="1"/>
          <w:rPr>
            <w:rStyle w:val="25"/>
          </w:rPr>
        </w:pPr>
        <w:r>
          <w:rPr>
            <w:rStyle w:val="25"/>
          </w:rPr>
          <w:fldChar w:fldCharType="begin"/>
        </w:r>
        <w:r>
          <w:rPr>
            <w:rStyle w:val="25"/>
          </w:rPr>
          <w:instrText xml:space="preserve"> PAGE </w:instrText>
        </w:r>
        <w:r>
          <w:rPr>
            <w:rStyle w:val="25"/>
          </w:rPr>
          <w:fldChar w:fldCharType="end"/>
        </w:r>
      </w:p>
    </w:sdtContent>
  </w:sdt>
  <w:p>
    <w:pPr>
      <w:pStyle w:val="1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5"/>
      </w:rPr>
      <w:id w:val="1126887424"/>
      <w:docPartObj>
        <w:docPartGallery w:val="AutoText"/>
      </w:docPartObj>
    </w:sdtPr>
    <w:sdtEndPr>
      <w:rPr>
        <w:rStyle w:val="25"/>
      </w:rPr>
    </w:sdtEndPr>
    <w:sdtContent>
      <w:p>
        <w:pPr>
          <w:pStyle w:val="12"/>
          <w:framePr w:wrap="auto" w:vAnchor="text" w:hAnchor="margin" w:xAlign="center" w:y="1"/>
          <w:rPr>
            <w:rStyle w:val="25"/>
          </w:rPr>
        </w:pPr>
        <w:r>
          <w:rPr>
            <w:rStyle w:val="25"/>
          </w:rPr>
          <w:fldChar w:fldCharType="begin"/>
        </w:r>
        <w:r>
          <w:rPr>
            <w:rStyle w:val="25"/>
          </w:rPr>
          <w:instrText xml:space="preserve"> PAGE </w:instrText>
        </w:r>
        <w:r>
          <w:rPr>
            <w:rStyle w:val="25"/>
          </w:rPr>
          <w:fldChar w:fldCharType="separate"/>
        </w:r>
        <w:r>
          <w:rPr>
            <w:rStyle w:val="25"/>
          </w:rPr>
          <w:t>30</w:t>
        </w:r>
        <w:r>
          <w:rPr>
            <w:rStyle w:val="25"/>
          </w:rPr>
          <w:fldChar w:fldCharType="end"/>
        </w:r>
      </w:p>
    </w:sdtContent>
  </w:sdt>
  <w:p>
    <w:pPr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老师">
    <w15:presenceInfo w15:providerId="WPS Office" w15:userId="4514449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1D26"/>
    <w:rsid w:val="00034409"/>
    <w:rsid w:val="000A1B77"/>
    <w:rsid w:val="00113439"/>
    <w:rsid w:val="001275C6"/>
    <w:rsid w:val="00130E95"/>
    <w:rsid w:val="001466AB"/>
    <w:rsid w:val="00150EFD"/>
    <w:rsid w:val="00154CC5"/>
    <w:rsid w:val="00172A27"/>
    <w:rsid w:val="001A0375"/>
    <w:rsid w:val="001C3DD8"/>
    <w:rsid w:val="001E0C32"/>
    <w:rsid w:val="001F3A3F"/>
    <w:rsid w:val="0022519F"/>
    <w:rsid w:val="002820DB"/>
    <w:rsid w:val="00284E57"/>
    <w:rsid w:val="002A3A99"/>
    <w:rsid w:val="002E0768"/>
    <w:rsid w:val="002E4A7E"/>
    <w:rsid w:val="002F5C47"/>
    <w:rsid w:val="00317E8A"/>
    <w:rsid w:val="003224B7"/>
    <w:rsid w:val="003A31D6"/>
    <w:rsid w:val="003E3E55"/>
    <w:rsid w:val="003F76A8"/>
    <w:rsid w:val="00424A98"/>
    <w:rsid w:val="00440705"/>
    <w:rsid w:val="00497029"/>
    <w:rsid w:val="004A7C05"/>
    <w:rsid w:val="004A7FD0"/>
    <w:rsid w:val="004C606A"/>
    <w:rsid w:val="004D668B"/>
    <w:rsid w:val="004F538D"/>
    <w:rsid w:val="00511FDB"/>
    <w:rsid w:val="00526EDD"/>
    <w:rsid w:val="00553BBC"/>
    <w:rsid w:val="00560B01"/>
    <w:rsid w:val="005F6ABA"/>
    <w:rsid w:val="00604A10"/>
    <w:rsid w:val="00606252"/>
    <w:rsid w:val="006152F1"/>
    <w:rsid w:val="0065265D"/>
    <w:rsid w:val="00664FA3"/>
    <w:rsid w:val="006A68F4"/>
    <w:rsid w:val="006A7D72"/>
    <w:rsid w:val="006E648B"/>
    <w:rsid w:val="006E7F17"/>
    <w:rsid w:val="006F2CF1"/>
    <w:rsid w:val="00722FBC"/>
    <w:rsid w:val="00733DC6"/>
    <w:rsid w:val="00747ECA"/>
    <w:rsid w:val="007746E8"/>
    <w:rsid w:val="00791988"/>
    <w:rsid w:val="007C5312"/>
    <w:rsid w:val="007C663A"/>
    <w:rsid w:val="007E028D"/>
    <w:rsid w:val="00812750"/>
    <w:rsid w:val="00825DF7"/>
    <w:rsid w:val="00843695"/>
    <w:rsid w:val="00850224"/>
    <w:rsid w:val="00865F45"/>
    <w:rsid w:val="00891314"/>
    <w:rsid w:val="008B05AC"/>
    <w:rsid w:val="009424FA"/>
    <w:rsid w:val="00972008"/>
    <w:rsid w:val="0097547B"/>
    <w:rsid w:val="00975F74"/>
    <w:rsid w:val="009867A2"/>
    <w:rsid w:val="009A32E0"/>
    <w:rsid w:val="009B7934"/>
    <w:rsid w:val="00A378D8"/>
    <w:rsid w:val="00A61510"/>
    <w:rsid w:val="00A92058"/>
    <w:rsid w:val="00AA1B6D"/>
    <w:rsid w:val="00AB7495"/>
    <w:rsid w:val="00AE0DCE"/>
    <w:rsid w:val="00AE3B72"/>
    <w:rsid w:val="00AE4652"/>
    <w:rsid w:val="00AF6C64"/>
    <w:rsid w:val="00B07124"/>
    <w:rsid w:val="00B1097D"/>
    <w:rsid w:val="00B22433"/>
    <w:rsid w:val="00B6597F"/>
    <w:rsid w:val="00B706A8"/>
    <w:rsid w:val="00B95829"/>
    <w:rsid w:val="00BB28A5"/>
    <w:rsid w:val="00BD60E3"/>
    <w:rsid w:val="00BF7354"/>
    <w:rsid w:val="00C11455"/>
    <w:rsid w:val="00C43899"/>
    <w:rsid w:val="00C6317B"/>
    <w:rsid w:val="00CA204B"/>
    <w:rsid w:val="00CA4F0D"/>
    <w:rsid w:val="00CA7974"/>
    <w:rsid w:val="00CE40B1"/>
    <w:rsid w:val="00CE6020"/>
    <w:rsid w:val="00CF45B2"/>
    <w:rsid w:val="00D1275C"/>
    <w:rsid w:val="00D45F3E"/>
    <w:rsid w:val="00D53BD2"/>
    <w:rsid w:val="00D6363C"/>
    <w:rsid w:val="00D764DA"/>
    <w:rsid w:val="00DE6649"/>
    <w:rsid w:val="00DE7A89"/>
    <w:rsid w:val="00DF2815"/>
    <w:rsid w:val="00E1032A"/>
    <w:rsid w:val="00E17629"/>
    <w:rsid w:val="00E179B0"/>
    <w:rsid w:val="00E26AB5"/>
    <w:rsid w:val="00E327FF"/>
    <w:rsid w:val="00E73BF0"/>
    <w:rsid w:val="00EA2B39"/>
    <w:rsid w:val="00EC51C2"/>
    <w:rsid w:val="00EE0CFD"/>
    <w:rsid w:val="00F07105"/>
    <w:rsid w:val="00F10C8A"/>
    <w:rsid w:val="00F130E0"/>
    <w:rsid w:val="00F60950"/>
    <w:rsid w:val="00F96AFC"/>
    <w:rsid w:val="00FC56A3"/>
    <w:rsid w:val="017C62B1"/>
    <w:rsid w:val="01D240DB"/>
    <w:rsid w:val="038A488E"/>
    <w:rsid w:val="04350E6B"/>
    <w:rsid w:val="04CD4AE7"/>
    <w:rsid w:val="05766723"/>
    <w:rsid w:val="06F850B3"/>
    <w:rsid w:val="08403D7E"/>
    <w:rsid w:val="08660682"/>
    <w:rsid w:val="08B504B6"/>
    <w:rsid w:val="09EB4414"/>
    <w:rsid w:val="0A6A0958"/>
    <w:rsid w:val="0A7F0BEA"/>
    <w:rsid w:val="0CD71BAC"/>
    <w:rsid w:val="0DFC2CD2"/>
    <w:rsid w:val="0E540225"/>
    <w:rsid w:val="0EFA7C58"/>
    <w:rsid w:val="1018104D"/>
    <w:rsid w:val="101C207C"/>
    <w:rsid w:val="10B013B2"/>
    <w:rsid w:val="11536003"/>
    <w:rsid w:val="1193228E"/>
    <w:rsid w:val="123D6042"/>
    <w:rsid w:val="12894C8F"/>
    <w:rsid w:val="13F5452A"/>
    <w:rsid w:val="15405A88"/>
    <w:rsid w:val="157A77D1"/>
    <w:rsid w:val="16A3487A"/>
    <w:rsid w:val="16B269B3"/>
    <w:rsid w:val="176A78AD"/>
    <w:rsid w:val="18023D26"/>
    <w:rsid w:val="18057624"/>
    <w:rsid w:val="18B37AF9"/>
    <w:rsid w:val="19431D92"/>
    <w:rsid w:val="1A1D5644"/>
    <w:rsid w:val="1B520FCA"/>
    <w:rsid w:val="1E26076A"/>
    <w:rsid w:val="1E9A12D8"/>
    <w:rsid w:val="1EC81665"/>
    <w:rsid w:val="1F3034F6"/>
    <w:rsid w:val="1F317FF1"/>
    <w:rsid w:val="20020178"/>
    <w:rsid w:val="21863841"/>
    <w:rsid w:val="21957EBE"/>
    <w:rsid w:val="21B80983"/>
    <w:rsid w:val="22906222"/>
    <w:rsid w:val="233C0F9A"/>
    <w:rsid w:val="25E54ACC"/>
    <w:rsid w:val="25F61598"/>
    <w:rsid w:val="27C162C4"/>
    <w:rsid w:val="289A4B75"/>
    <w:rsid w:val="297C71C6"/>
    <w:rsid w:val="2C5E08F1"/>
    <w:rsid w:val="2D3E2685"/>
    <w:rsid w:val="2EE23BCD"/>
    <w:rsid w:val="2F067985"/>
    <w:rsid w:val="2F1F0B51"/>
    <w:rsid w:val="30C620D5"/>
    <w:rsid w:val="31F857F2"/>
    <w:rsid w:val="333A192F"/>
    <w:rsid w:val="33C259AF"/>
    <w:rsid w:val="34416F15"/>
    <w:rsid w:val="3501222B"/>
    <w:rsid w:val="36E71AA9"/>
    <w:rsid w:val="377C4C6D"/>
    <w:rsid w:val="38A44FFE"/>
    <w:rsid w:val="391A0363"/>
    <w:rsid w:val="3A6E074C"/>
    <w:rsid w:val="3B1B3A1A"/>
    <w:rsid w:val="3B9C7797"/>
    <w:rsid w:val="3C302263"/>
    <w:rsid w:val="3CBD01FD"/>
    <w:rsid w:val="3CC85AF3"/>
    <w:rsid w:val="3D8E52E3"/>
    <w:rsid w:val="3E2A3453"/>
    <w:rsid w:val="41EE7025"/>
    <w:rsid w:val="42CC2D35"/>
    <w:rsid w:val="43FA5281"/>
    <w:rsid w:val="45755A90"/>
    <w:rsid w:val="47A44195"/>
    <w:rsid w:val="47DA1AB8"/>
    <w:rsid w:val="47F543B6"/>
    <w:rsid w:val="48664EAD"/>
    <w:rsid w:val="48CD0FD0"/>
    <w:rsid w:val="4BEC4E7F"/>
    <w:rsid w:val="4C961EA1"/>
    <w:rsid w:val="4CEE052E"/>
    <w:rsid w:val="4D6A7DBC"/>
    <w:rsid w:val="4E932233"/>
    <w:rsid w:val="4FD54EBB"/>
    <w:rsid w:val="509069B2"/>
    <w:rsid w:val="53C50883"/>
    <w:rsid w:val="543B7E84"/>
    <w:rsid w:val="54D66614"/>
    <w:rsid w:val="54F63BE1"/>
    <w:rsid w:val="55A02677"/>
    <w:rsid w:val="55FF64E2"/>
    <w:rsid w:val="56145142"/>
    <w:rsid w:val="5813329B"/>
    <w:rsid w:val="5A200697"/>
    <w:rsid w:val="5AA94ADF"/>
    <w:rsid w:val="5B944F02"/>
    <w:rsid w:val="5BDE4156"/>
    <w:rsid w:val="61636923"/>
    <w:rsid w:val="61E33656"/>
    <w:rsid w:val="61FB191B"/>
    <w:rsid w:val="61FD1D6B"/>
    <w:rsid w:val="62CA25A7"/>
    <w:rsid w:val="633E4BEC"/>
    <w:rsid w:val="64027AB4"/>
    <w:rsid w:val="64C20895"/>
    <w:rsid w:val="64EA4288"/>
    <w:rsid w:val="66D24CCC"/>
    <w:rsid w:val="671839FA"/>
    <w:rsid w:val="67C14CA4"/>
    <w:rsid w:val="67D91FD4"/>
    <w:rsid w:val="685B4AD0"/>
    <w:rsid w:val="68D80EEA"/>
    <w:rsid w:val="69666DBE"/>
    <w:rsid w:val="69CC1DB3"/>
    <w:rsid w:val="69EF7A8E"/>
    <w:rsid w:val="6A371555"/>
    <w:rsid w:val="6A960872"/>
    <w:rsid w:val="6AED4B7E"/>
    <w:rsid w:val="6AEE5B8D"/>
    <w:rsid w:val="6BB07F67"/>
    <w:rsid w:val="6BEE6520"/>
    <w:rsid w:val="6EDD1B7F"/>
    <w:rsid w:val="6FFC4657"/>
    <w:rsid w:val="701D68B6"/>
    <w:rsid w:val="70CC2F65"/>
    <w:rsid w:val="72BA194E"/>
    <w:rsid w:val="74B24F74"/>
    <w:rsid w:val="765522D1"/>
    <w:rsid w:val="76766F11"/>
    <w:rsid w:val="77215A2F"/>
    <w:rsid w:val="79244261"/>
    <w:rsid w:val="79C94898"/>
    <w:rsid w:val="79F250AC"/>
    <w:rsid w:val="7C326B91"/>
    <w:rsid w:val="7C362D3D"/>
    <w:rsid w:val="7F033774"/>
    <w:rsid w:val="7F937D9C"/>
    <w:rsid w:val="7FBE4DEA"/>
    <w:rsid w:val="7FE0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1"/>
    <w:pPr>
      <w:autoSpaceDE w:val="0"/>
      <w:autoSpaceDN w:val="0"/>
      <w:ind w:left="720"/>
      <w:jc w:val="left"/>
      <w:outlineLvl w:val="1"/>
    </w:pPr>
    <w:rPr>
      <w:rFonts w:ascii="黑体" w:hAnsi="黑体" w:eastAsia="黑体" w:cs="黑体"/>
      <w:kern w:val="0"/>
      <w:sz w:val="28"/>
      <w:szCs w:val="28"/>
      <w:lang w:eastAsia="en-US"/>
    </w:rPr>
  </w:style>
  <w:style w:type="paragraph" w:styleId="4">
    <w:name w:val="heading 3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iPriority w:val="0"/>
    <w:pPr>
      <w:ind w:left="1260"/>
      <w:jc w:val="left"/>
    </w:pPr>
    <w:rPr>
      <w:rFonts w:cstheme="minorHAnsi"/>
      <w:sz w:val="18"/>
      <w:szCs w:val="18"/>
    </w:rPr>
  </w:style>
  <w:style w:type="paragraph" w:styleId="6">
    <w:name w:val="annotation text"/>
    <w:basedOn w:val="1"/>
    <w:link w:val="30"/>
    <w:qFormat/>
    <w:uiPriority w:val="0"/>
    <w:pPr>
      <w:jc w:val="left"/>
    </w:pPr>
  </w:style>
  <w:style w:type="paragraph" w:styleId="7">
    <w:name w:val="Body Text"/>
    <w:basedOn w:val="1"/>
    <w:link w:val="3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8">
    <w:name w:val="toc 5"/>
    <w:basedOn w:val="1"/>
    <w:next w:val="1"/>
    <w:uiPriority w:val="0"/>
    <w:pPr>
      <w:ind w:left="840"/>
      <w:jc w:val="left"/>
    </w:pPr>
    <w:rPr>
      <w:rFonts w:cstheme="minorHAnsi"/>
      <w:sz w:val="18"/>
      <w:szCs w:val="18"/>
    </w:rPr>
  </w:style>
  <w:style w:type="paragraph" w:styleId="9">
    <w:name w:val="toc 3"/>
    <w:basedOn w:val="1"/>
    <w:next w:val="1"/>
    <w:uiPriority w:val="39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10">
    <w:name w:val="toc 8"/>
    <w:basedOn w:val="1"/>
    <w:next w:val="1"/>
    <w:uiPriority w:val="0"/>
    <w:pPr>
      <w:ind w:left="1470"/>
      <w:jc w:val="left"/>
    </w:pPr>
    <w:rPr>
      <w:rFonts w:cstheme="minorHAnsi"/>
      <w:sz w:val="18"/>
      <w:szCs w:val="18"/>
    </w:rPr>
  </w:style>
  <w:style w:type="paragraph" w:styleId="11">
    <w:name w:val="Balloon Text"/>
    <w:basedOn w:val="1"/>
    <w:link w:val="42"/>
    <w:uiPriority w:val="0"/>
    <w:rPr>
      <w:sz w:val="18"/>
      <w:szCs w:val="18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5"/>
    <w:next w:val="1"/>
    <w:uiPriority w:val="39"/>
    <w:pPr>
      <w:autoSpaceDE/>
      <w:autoSpaceDN/>
      <w:adjustRightInd/>
      <w:spacing w:before="120" w:after="120" w:line="240" w:lineRule="auto"/>
      <w:ind w:firstLine="0" w:firstLineChars="0"/>
      <w:outlineLvl w:val="9"/>
    </w:pPr>
    <w:rPr>
      <w:rFonts w:asciiTheme="minorHAnsi" w:hAnsiTheme="minorHAnsi" w:eastAsiaTheme="minorEastAsia" w:cstheme="minorHAnsi"/>
      <w:caps/>
      <w:sz w:val="20"/>
      <w:szCs w:val="20"/>
    </w:rPr>
  </w:style>
  <w:style w:type="paragraph" w:customStyle="1" w:styleId="15">
    <w:name w:val="人培第一集"/>
    <w:basedOn w:val="1"/>
    <w:qFormat/>
    <w:uiPriority w:val="0"/>
    <w:pPr>
      <w:autoSpaceDE w:val="0"/>
      <w:autoSpaceDN w:val="0"/>
      <w:adjustRightInd w:val="0"/>
      <w:spacing w:line="440" w:lineRule="exact"/>
      <w:ind w:firstLine="562" w:firstLineChars="200"/>
      <w:jc w:val="left"/>
      <w:outlineLvl w:val="0"/>
    </w:pPr>
    <w:rPr>
      <w:rFonts w:ascii="黑体" w:hAnsi="黑体" w:eastAsia="黑体"/>
      <w:b/>
      <w:bCs/>
      <w:sz w:val="28"/>
    </w:rPr>
  </w:style>
  <w:style w:type="paragraph" w:styleId="16">
    <w:name w:val="toc 4"/>
    <w:basedOn w:val="1"/>
    <w:next w:val="1"/>
    <w:uiPriority w:val="0"/>
    <w:pPr>
      <w:ind w:left="630"/>
      <w:jc w:val="left"/>
    </w:pPr>
    <w:rPr>
      <w:rFonts w:cstheme="minorHAnsi"/>
      <w:sz w:val="18"/>
      <w:szCs w:val="18"/>
    </w:rPr>
  </w:style>
  <w:style w:type="paragraph" w:styleId="17">
    <w:name w:val="toc 6"/>
    <w:basedOn w:val="1"/>
    <w:next w:val="1"/>
    <w:uiPriority w:val="0"/>
    <w:pPr>
      <w:ind w:left="1050"/>
      <w:jc w:val="left"/>
    </w:pPr>
    <w:rPr>
      <w:rFonts w:cstheme="minorHAnsi"/>
      <w:sz w:val="18"/>
      <w:szCs w:val="18"/>
    </w:rPr>
  </w:style>
  <w:style w:type="paragraph" w:styleId="18">
    <w:name w:val="toc 2"/>
    <w:basedOn w:val="19"/>
    <w:next w:val="1"/>
    <w:uiPriority w:val="39"/>
    <w:pPr>
      <w:widowControl w:val="0"/>
      <w:spacing w:line="240" w:lineRule="auto"/>
      <w:ind w:left="210" w:firstLine="0" w:firstLineChars="0"/>
      <w:outlineLvl w:val="9"/>
    </w:pPr>
    <w:rPr>
      <w:rFonts w:asciiTheme="minorHAnsi" w:hAnsiTheme="minorHAnsi" w:eastAsiaTheme="minorEastAsia" w:cstheme="minorHAnsi"/>
      <w:b w:val="0"/>
      <w:bCs w:val="0"/>
      <w:smallCaps/>
      <w:sz w:val="20"/>
      <w:szCs w:val="20"/>
    </w:rPr>
  </w:style>
  <w:style w:type="paragraph" w:customStyle="1" w:styleId="19">
    <w:name w:val="体现到目录二级"/>
    <w:qFormat/>
    <w:uiPriority w:val="0"/>
    <w:pPr>
      <w:spacing w:line="360" w:lineRule="auto"/>
      <w:ind w:firstLine="482" w:firstLineChars="200"/>
      <w:outlineLvl w:val="1"/>
    </w:pPr>
    <w:rPr>
      <w:rFonts w:ascii="黑体" w:hAnsi="黑体" w:eastAsia="黑体" w:cstheme="minorBidi"/>
      <w:b/>
      <w:bCs/>
      <w:kern w:val="2"/>
      <w:sz w:val="24"/>
      <w:szCs w:val="22"/>
      <w:lang w:val="en-US" w:eastAsia="zh-CN" w:bidi="ar-SA"/>
    </w:rPr>
  </w:style>
  <w:style w:type="paragraph" w:styleId="20">
    <w:name w:val="toc 9"/>
    <w:basedOn w:val="1"/>
    <w:next w:val="1"/>
    <w:uiPriority w:val="0"/>
    <w:pPr>
      <w:ind w:left="1680"/>
      <w:jc w:val="left"/>
    </w:pPr>
    <w:rPr>
      <w:rFonts w:cstheme="minorHAnsi"/>
      <w:sz w:val="18"/>
      <w:szCs w:val="18"/>
    </w:rPr>
  </w:style>
  <w:style w:type="paragraph" w:styleId="2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uiPriority w:val="0"/>
  </w:style>
  <w:style w:type="character" w:styleId="26">
    <w:name w:val="FollowedHyperlink"/>
    <w:basedOn w:val="24"/>
    <w:unhideWhenUsed/>
    <w:uiPriority w:val="99"/>
    <w:rPr>
      <w:color w:val="800080"/>
      <w:u w:val="single"/>
    </w:rPr>
  </w:style>
  <w:style w:type="character" w:styleId="27">
    <w:name w:val="Hyperlink"/>
    <w:basedOn w:val="24"/>
    <w:qFormat/>
    <w:uiPriority w:val="99"/>
    <w:rPr>
      <w:color w:val="0000FF"/>
      <w:u w:val="single"/>
    </w:rPr>
  </w:style>
  <w:style w:type="character" w:styleId="28">
    <w:name w:val="annotation reference"/>
    <w:basedOn w:val="24"/>
    <w:uiPriority w:val="0"/>
    <w:rPr>
      <w:sz w:val="21"/>
      <w:szCs w:val="21"/>
    </w:rPr>
  </w:style>
  <w:style w:type="character" w:customStyle="1" w:styleId="29">
    <w:name w:val="标题 3 Char"/>
    <w:link w:val="4"/>
    <w:qFormat/>
    <w:uiPriority w:val="0"/>
    <w:rPr>
      <w:b/>
      <w:sz w:val="32"/>
    </w:rPr>
  </w:style>
  <w:style w:type="character" w:customStyle="1" w:styleId="30">
    <w:name w:val="批注文字 Char"/>
    <w:basedOn w:val="24"/>
    <w:link w:val="6"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1">
    <w:name w:val="正文文本 Char"/>
    <w:basedOn w:val="24"/>
    <w:link w:val="7"/>
    <w:uiPriority w:val="1"/>
    <w:rPr>
      <w:rFonts w:ascii="宋体" w:hAnsi="宋体" w:cs="宋体"/>
      <w:kern w:val="2"/>
      <w:sz w:val="24"/>
      <w:szCs w:val="24"/>
      <w:lang w:val="zh-CN" w:bidi="zh-CN"/>
    </w:rPr>
  </w:style>
  <w:style w:type="paragraph" w:customStyle="1" w:styleId="32">
    <w:name w:val="zq正文"/>
    <w:basedOn w:val="1"/>
    <w:qFormat/>
    <w:uiPriority w:val="99"/>
    <w:pPr>
      <w:ind w:firstLine="480" w:firstLineChars="200"/>
    </w:pPr>
    <w:rPr>
      <w:rFonts w:ascii="宋体" w:hAnsi="宋体" w:eastAsia="宋体" w:cs="Times New Roman"/>
      <w:kern w:val="0"/>
      <w:sz w:val="24"/>
      <w:szCs w:val="20"/>
    </w:rPr>
  </w:style>
  <w:style w:type="character" w:customStyle="1" w:styleId="33">
    <w:name w:val="font91"/>
    <w:basedOn w:val="2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4">
    <w:name w:val="font11"/>
    <w:basedOn w:val="2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font21"/>
    <w:basedOn w:val="2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6">
    <w:name w:val="font01"/>
    <w:basedOn w:val="24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paragraph" w:customStyle="1" w:styleId="3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theme="minorBidi"/>
      <w:color w:val="000000"/>
      <w:sz w:val="24"/>
      <w:lang w:val="en-US" w:eastAsia="zh-CN" w:bidi="ar-SA"/>
    </w:rPr>
  </w:style>
  <w:style w:type="paragraph" w:customStyle="1" w:styleId="38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paragraph" w:styleId="39">
    <w:name w:val="List Paragraph"/>
    <w:basedOn w:val="1"/>
    <w:qFormat/>
    <w:uiPriority w:val="1"/>
    <w:pPr>
      <w:ind w:left="1355" w:firstLine="559"/>
    </w:pPr>
    <w:rPr>
      <w:rFonts w:ascii="宋体" w:hAnsi="宋体" w:eastAsia="宋体" w:cs="宋体"/>
      <w:lang w:val="zh-CN" w:bidi="zh-CN"/>
    </w:rPr>
  </w:style>
  <w:style w:type="paragraph" w:customStyle="1" w:styleId="4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42">
    <w:name w:val="批注框文本 Char"/>
    <w:basedOn w:val="24"/>
    <w:link w:val="11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3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5">
    <w:name w:val="xl6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64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4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4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仿宋" w:hAnsi="仿宋" w:eastAsia="仿宋" w:cs="宋体"/>
      <w:kern w:val="0"/>
      <w:szCs w:val="21"/>
    </w:rPr>
  </w:style>
  <w:style w:type="paragraph" w:customStyle="1" w:styleId="5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仿宋" w:hAnsi="仿宋" w:eastAsia="仿宋" w:cs="宋体"/>
      <w:kern w:val="0"/>
      <w:szCs w:val="21"/>
    </w:rPr>
  </w:style>
  <w:style w:type="paragraph" w:customStyle="1" w:styleId="52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3">
    <w:name w:val="xl7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仿宋" w:hAnsi="仿宋" w:eastAsia="仿宋" w:cs="宋体"/>
      <w:kern w:val="0"/>
      <w:szCs w:val="21"/>
    </w:rPr>
  </w:style>
  <w:style w:type="paragraph" w:customStyle="1" w:styleId="54">
    <w:name w:val="xl7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5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7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8">
    <w:name w:val="xl7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59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60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" w:hAnsi="仿宋" w:eastAsia="仿宋" w:cs="宋体"/>
      <w:kern w:val="0"/>
      <w:sz w:val="20"/>
      <w:szCs w:val="20"/>
    </w:rPr>
  </w:style>
  <w:style w:type="paragraph" w:customStyle="1" w:styleId="61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62">
    <w:name w:val="xl80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63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E4BC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64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65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66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E4BC"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67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E4BC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68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69">
    <w:name w:val="xl8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70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71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72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73">
    <w:name w:val="xl91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74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75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76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77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78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79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80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" w:hAnsi="仿宋" w:eastAsia="仿宋" w:cs="宋体"/>
      <w:kern w:val="0"/>
      <w:sz w:val="20"/>
      <w:szCs w:val="20"/>
    </w:rPr>
  </w:style>
  <w:style w:type="paragraph" w:customStyle="1" w:styleId="81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82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83">
    <w:name w:val="xl101"/>
    <w:basedOn w:val="1"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84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85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86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Cs w:val="21"/>
    </w:rPr>
  </w:style>
  <w:style w:type="paragraph" w:customStyle="1" w:styleId="87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88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89">
    <w:name w:val="xl10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8E4BC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90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E4BC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91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92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color w:val="FF0000"/>
      <w:kern w:val="0"/>
      <w:sz w:val="20"/>
      <w:szCs w:val="20"/>
    </w:rPr>
  </w:style>
  <w:style w:type="paragraph" w:customStyle="1" w:styleId="93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94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" w:hAnsi="仿宋" w:eastAsia="仿宋" w:cs="宋体"/>
      <w:kern w:val="0"/>
      <w:sz w:val="20"/>
      <w:szCs w:val="20"/>
    </w:rPr>
  </w:style>
  <w:style w:type="paragraph" w:customStyle="1" w:styleId="95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96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97">
    <w:name w:val="xl11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98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99">
    <w:name w:val="xl11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E4BC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00">
    <w:name w:val="xl11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E4BC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101">
    <w:name w:val="xl11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02">
    <w:name w:val="xl12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103">
    <w:name w:val="xl121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04">
    <w:name w:val="xl12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" w:hAnsi="仿宋" w:eastAsia="仿宋" w:cs="宋体"/>
      <w:kern w:val="0"/>
      <w:sz w:val="20"/>
      <w:szCs w:val="20"/>
    </w:rPr>
  </w:style>
  <w:style w:type="paragraph" w:customStyle="1" w:styleId="105">
    <w:name w:val="xl1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106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E4BC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107">
    <w:name w:val="xl12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E4BC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08">
    <w:name w:val="xl12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E4BC"/>
      <w:spacing w:before="100" w:beforeAutospacing="1" w:after="100" w:afterAutospacing="1"/>
    </w:pPr>
    <w:rPr>
      <w:rFonts w:ascii="仿宋" w:hAnsi="仿宋" w:eastAsia="仿宋" w:cs="宋体"/>
      <w:kern w:val="0"/>
      <w:sz w:val="20"/>
      <w:szCs w:val="20"/>
    </w:rPr>
  </w:style>
  <w:style w:type="paragraph" w:customStyle="1" w:styleId="109">
    <w:name w:val="xl127"/>
    <w:basedOn w:val="1"/>
    <w:uiPriority w:val="0"/>
    <w:pPr>
      <w:widowControl/>
      <w:shd w:val="clear" w:color="000000" w:fill="FFFF00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110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11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12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13">
    <w:name w:val="xl1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14">
    <w:name w:val="xl132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15">
    <w:name w:val="xl133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16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17">
    <w:name w:val="xl135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18">
    <w:name w:val="xl13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19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20">
    <w:name w:val="xl138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21">
    <w:name w:val="xl1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22">
    <w:name w:val="xl140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23">
    <w:name w:val="xl1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24">
    <w:name w:val="xl14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25">
    <w:name w:val="xl14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126">
    <w:name w:val="xl144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127">
    <w:name w:val="xl14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128">
    <w:name w:val="xl146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29">
    <w:name w:val="xl147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30">
    <w:name w:val="xl14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31">
    <w:name w:val="xl14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32">
    <w:name w:val="xl150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33">
    <w:name w:val="xl151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34">
    <w:name w:val="xl15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8E4BC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35">
    <w:name w:val="xl153"/>
    <w:basedOn w:val="1"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D8E4BC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36">
    <w:name w:val="xl15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37">
    <w:name w:val="xl155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38">
    <w:name w:val="xl156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39">
    <w:name w:val="xl157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40">
    <w:name w:val="xl158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41">
    <w:name w:val="xl159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42">
    <w:name w:val="xl16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143">
    <w:name w:val="xl161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144">
    <w:name w:val="xl162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8E4BC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45">
    <w:name w:val="xl163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46">
    <w:name w:val="xl164"/>
    <w:basedOn w:val="1"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147">
    <w:name w:val="xl165"/>
    <w:basedOn w:val="1"/>
    <w:uiPriority w:val="0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148">
    <w:name w:val="xl166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49">
    <w:name w:val="xl167"/>
    <w:basedOn w:val="1"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50">
    <w:name w:val="TOC Heading"/>
    <w:basedOn w:val="2"/>
    <w:next w:val="1"/>
    <w:unhideWhenUsed/>
    <w:qFormat/>
    <w:uiPriority w:val="39"/>
    <w:pPr>
      <w:keepNext/>
      <w:keepLines/>
      <w:widowControl/>
      <w:spacing w:before="480" w:beforeAutospacing="0" w:afterAutospacing="0" w:line="276" w:lineRule="auto"/>
      <w:outlineLvl w:val="9"/>
    </w:pPr>
    <w:rPr>
      <w:rFonts w:hint="default" w:asciiTheme="majorHAnsi" w:hAnsiTheme="majorHAnsi" w:eastAsiaTheme="majorEastAsia" w:cstheme="majorBidi"/>
      <w:color w:val="2E75B5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DCFF85-D33B-4CC5-BBFF-0323F5A943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3761</Words>
  <Characters>21438</Characters>
  <Lines>178</Lines>
  <Paragraphs>50</Paragraphs>
  <TotalTime>118</TotalTime>
  <ScaleCrop>false</ScaleCrop>
  <LinksUpToDate>false</LinksUpToDate>
  <CharactersWithSpaces>25149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2021-06-30T03:54:00Z</dcterms:created>
  <dc:creator>d</dc:creator>
  <cp:lastModifiedBy>陈老师</cp:lastModifiedBy>
  <cp:lastPrinted>2021-06-15T01:59:00Z</cp:lastPrinted>
  <dcterms:modified xsi:type="dcterms:W3CDTF">2022-03-13T09:12:22Z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31A44F7D81E740B78A27F35C27DEC6AC</vt:lpwstr>
  </property>
</Properties>
</file>